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CB" w:rsidRPr="00FA1156" w:rsidRDefault="00B744CB" w:rsidP="00B744CB"/>
    <w:p w:rsidR="00B744CB" w:rsidRPr="00FA1156" w:rsidRDefault="00B744CB" w:rsidP="00B744CB">
      <w:pPr>
        <w:widowControl w:val="0"/>
        <w:spacing w:line="360" w:lineRule="auto"/>
        <w:jc w:val="center"/>
        <w:outlineLvl w:val="4"/>
        <w:rPr>
          <w:rFonts w:ascii="Arial" w:hAnsi="Arial" w:cs="Arial"/>
          <w:sz w:val="20"/>
          <w:szCs w:val="20"/>
        </w:rPr>
      </w:pPr>
      <w:r w:rsidRPr="00FA1156">
        <w:rPr>
          <w:rFonts w:ascii="Arial" w:hAnsi="Arial" w:cs="Arial"/>
          <w:b/>
          <w:bCs/>
          <w:sz w:val="20"/>
          <w:szCs w:val="20"/>
        </w:rPr>
        <w:t>ANUNCIO</w:t>
      </w:r>
    </w:p>
    <w:p w:rsidR="00B744CB" w:rsidRPr="00FA1156" w:rsidRDefault="00B744CB" w:rsidP="00B744CB">
      <w:pPr>
        <w:widowControl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744CB" w:rsidRDefault="00B744CB" w:rsidP="00B744CB">
      <w:pPr>
        <w:widowControl w:val="0"/>
        <w:spacing w:line="360" w:lineRule="auto"/>
        <w:ind w:left="24" w:right="27"/>
        <w:jc w:val="both"/>
        <w:rPr>
          <w:rFonts w:ascii="Arial" w:hAnsi="Arial" w:cs="Arial"/>
          <w:sz w:val="20"/>
          <w:szCs w:val="20"/>
        </w:rPr>
      </w:pPr>
      <w:r w:rsidRPr="00FA1156">
        <w:rPr>
          <w:rFonts w:ascii="Arial" w:hAnsi="Arial" w:cs="Arial"/>
          <w:sz w:val="20"/>
          <w:szCs w:val="20"/>
        </w:rPr>
        <w:t xml:space="preserve">Aprobado inicialmente por acuerdo de Pleno, </w:t>
      </w:r>
      <w:r>
        <w:rPr>
          <w:rFonts w:ascii="Arial" w:hAnsi="Arial" w:cs="Arial"/>
          <w:sz w:val="20"/>
          <w:szCs w:val="20"/>
        </w:rPr>
        <w:t xml:space="preserve">de fecha 2 de Marzo de 2021 </w:t>
      </w:r>
      <w:r w:rsidRPr="00FA1156">
        <w:rPr>
          <w:rFonts w:ascii="Arial" w:hAnsi="Arial" w:cs="Arial"/>
          <w:sz w:val="20"/>
          <w:szCs w:val="20"/>
        </w:rPr>
        <w:t xml:space="preserve">el proyecto de Modificación Puntual de las NNUU </w:t>
      </w:r>
      <w:r>
        <w:rPr>
          <w:rFonts w:ascii="Arial" w:hAnsi="Arial" w:cs="Arial"/>
          <w:sz w:val="20"/>
          <w:szCs w:val="20"/>
        </w:rPr>
        <w:t xml:space="preserve"> para la ampliación de suelo urbano consolidado en la parcela 90 de polígono 1 de </w:t>
      </w:r>
      <w:proofErr w:type="spellStart"/>
      <w:r>
        <w:rPr>
          <w:rFonts w:ascii="Arial" w:hAnsi="Arial" w:cs="Arial"/>
          <w:sz w:val="20"/>
          <w:szCs w:val="20"/>
        </w:rPr>
        <w:t>Villodrigo</w:t>
      </w:r>
      <w:proofErr w:type="spellEnd"/>
      <w:r>
        <w:rPr>
          <w:rFonts w:ascii="Arial" w:hAnsi="Arial" w:cs="Arial"/>
          <w:sz w:val="20"/>
          <w:szCs w:val="20"/>
        </w:rPr>
        <w:t xml:space="preserve"> (Palencia) promovido </w:t>
      </w:r>
      <w:r w:rsidRPr="00FA1156">
        <w:rPr>
          <w:rFonts w:ascii="Arial" w:hAnsi="Arial" w:cs="Arial"/>
          <w:sz w:val="20"/>
          <w:szCs w:val="20"/>
        </w:rPr>
        <w:t xml:space="preserve">Begoña Varona Castrillo y José Luis García Díez, de conformidad con lo dispuesto en los artículos 154 y 155 del Reglamento de Urbanismo de Castilla y León, se </w:t>
      </w:r>
      <w:r>
        <w:rPr>
          <w:rFonts w:ascii="Arial" w:hAnsi="Arial" w:cs="Arial"/>
          <w:sz w:val="20"/>
          <w:szCs w:val="20"/>
        </w:rPr>
        <w:t xml:space="preserve">abre un periodo de </w:t>
      </w:r>
      <w:r w:rsidRPr="00C135C3">
        <w:rPr>
          <w:rFonts w:ascii="Arial" w:hAnsi="Arial" w:cs="Arial"/>
          <w:sz w:val="20"/>
          <w:szCs w:val="20"/>
        </w:rPr>
        <w:t xml:space="preserve">información púbica mediante </w:t>
      </w:r>
      <w:r>
        <w:rPr>
          <w:rFonts w:ascii="Arial" w:hAnsi="Arial" w:cs="Arial"/>
          <w:sz w:val="20"/>
          <w:szCs w:val="20"/>
        </w:rPr>
        <w:t xml:space="preserve">la inserción </w:t>
      </w:r>
      <w:r w:rsidRPr="00C135C3">
        <w:rPr>
          <w:rFonts w:ascii="Arial" w:hAnsi="Arial" w:cs="Arial"/>
          <w:sz w:val="20"/>
          <w:szCs w:val="20"/>
        </w:rPr>
        <w:t xml:space="preserve">del presente anuncio por plazo de </w:t>
      </w:r>
      <w:r>
        <w:rPr>
          <w:rFonts w:ascii="Arial" w:hAnsi="Arial" w:cs="Arial"/>
          <w:sz w:val="20"/>
          <w:szCs w:val="20"/>
        </w:rPr>
        <w:t xml:space="preserve">dos meses,  </w:t>
      </w:r>
      <w:r w:rsidRPr="00C135C3">
        <w:rPr>
          <w:rFonts w:ascii="Arial" w:hAnsi="Arial" w:cs="Arial"/>
          <w:sz w:val="20"/>
          <w:szCs w:val="20"/>
        </w:rPr>
        <w:t xml:space="preserve">a contar </w:t>
      </w:r>
      <w:r>
        <w:rPr>
          <w:rFonts w:ascii="Arial" w:hAnsi="Arial" w:cs="Arial"/>
          <w:sz w:val="20"/>
          <w:szCs w:val="20"/>
        </w:rPr>
        <w:t xml:space="preserve"> </w:t>
      </w:r>
      <w:r w:rsidRPr="005C4A57">
        <w:rPr>
          <w:rFonts w:ascii="Arial" w:hAnsi="Arial" w:cs="Arial"/>
          <w:sz w:val="20"/>
          <w:szCs w:val="20"/>
        </w:rPr>
        <w:t>a partir del día siguiente al de la publicación del último de los anuncios preceptivos de conformidad con lo dispuesto en el Art. 52.1 de la Ley 5/1999 de Urbanismo de Castilla y Leó</w:t>
      </w:r>
      <w:r w:rsidR="00235683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Pr="00C135C3">
        <w:rPr>
          <w:rFonts w:ascii="Arial" w:hAnsi="Arial" w:cs="Arial"/>
          <w:sz w:val="20"/>
          <w:szCs w:val="20"/>
        </w:rPr>
        <w:t xml:space="preserve"> durante los cuales podrá examinarse el expediente y formularse dentro de dicho plazo las alegaciones y observaciones que se estimen oportunas. </w:t>
      </w:r>
    </w:p>
    <w:p w:rsidR="00B744CB" w:rsidRPr="00C135C3" w:rsidRDefault="00B744CB" w:rsidP="00B744CB">
      <w:pPr>
        <w:widowControl w:val="0"/>
        <w:spacing w:line="360" w:lineRule="auto"/>
        <w:ind w:left="24" w:right="27"/>
        <w:jc w:val="both"/>
        <w:rPr>
          <w:rFonts w:ascii="Arial" w:hAnsi="Arial" w:cs="Arial"/>
          <w:sz w:val="20"/>
          <w:szCs w:val="20"/>
        </w:rPr>
      </w:pPr>
      <w:r w:rsidRPr="00C135C3">
        <w:rPr>
          <w:rFonts w:ascii="Arial" w:hAnsi="Arial" w:cs="Arial"/>
          <w:sz w:val="20"/>
          <w:szCs w:val="20"/>
        </w:rPr>
        <w:t xml:space="preserve">El expediente se podrá consultar en el Ayuntamiento en horario de oficina o en la página web del Ayuntamiento </w:t>
      </w:r>
      <w:r>
        <w:rPr>
          <w:rFonts w:ascii="Arial" w:hAnsi="Arial" w:cs="Arial"/>
          <w:sz w:val="20"/>
          <w:szCs w:val="20"/>
        </w:rPr>
        <w:t>www.</w:t>
      </w:r>
      <w:r w:rsidRPr="00C135C3">
        <w:rPr>
          <w:rFonts w:ascii="Arial" w:hAnsi="Arial" w:cs="Arial"/>
          <w:sz w:val="20"/>
          <w:szCs w:val="20"/>
        </w:rPr>
        <w:t xml:space="preserve"> villodrigo.es </w:t>
      </w:r>
    </w:p>
    <w:p w:rsidR="00B744CB" w:rsidRPr="00C135C3" w:rsidRDefault="00B744CB" w:rsidP="00B744CB">
      <w:pPr>
        <w:widowControl w:val="0"/>
        <w:spacing w:line="360" w:lineRule="auto"/>
        <w:ind w:left="24" w:right="27"/>
        <w:jc w:val="both"/>
        <w:rPr>
          <w:rFonts w:ascii="Arial" w:hAnsi="Arial" w:cs="Arial"/>
          <w:sz w:val="20"/>
          <w:szCs w:val="20"/>
        </w:rPr>
      </w:pPr>
      <w:r w:rsidRPr="00C135C3">
        <w:rPr>
          <w:rFonts w:ascii="Arial" w:hAnsi="Arial" w:cs="Arial"/>
          <w:sz w:val="20"/>
          <w:szCs w:val="20"/>
        </w:rPr>
        <w:t xml:space="preserve">La presentación de alegaciones, sugerencias y cualesquiera otros documentos, se podrán presentar </w:t>
      </w:r>
      <w:r>
        <w:rPr>
          <w:rFonts w:ascii="Arial" w:hAnsi="Arial" w:cs="Arial"/>
          <w:sz w:val="20"/>
          <w:szCs w:val="20"/>
        </w:rPr>
        <w:t xml:space="preserve">en el Ayuntamiento de </w:t>
      </w:r>
      <w:proofErr w:type="spellStart"/>
      <w:r>
        <w:rPr>
          <w:rFonts w:ascii="Arial" w:hAnsi="Arial" w:cs="Arial"/>
          <w:sz w:val="20"/>
          <w:szCs w:val="20"/>
        </w:rPr>
        <w:t>Villodrigo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C135C3">
        <w:rPr>
          <w:rFonts w:ascii="Arial" w:hAnsi="Arial" w:cs="Arial"/>
          <w:sz w:val="20"/>
          <w:szCs w:val="20"/>
        </w:rPr>
        <w:t>o en la sede electrónica del Ayuntamiento</w:t>
      </w:r>
    </w:p>
    <w:p w:rsidR="00B744CB" w:rsidRPr="00C135C3" w:rsidRDefault="00B744CB" w:rsidP="00B744C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744CB" w:rsidRPr="00FA1156" w:rsidRDefault="00B744CB" w:rsidP="00B744CB">
      <w:pPr>
        <w:widowControl w:val="0"/>
        <w:spacing w:line="360" w:lineRule="auto"/>
        <w:ind w:right="27"/>
        <w:jc w:val="center"/>
        <w:rPr>
          <w:rFonts w:ascii="Arial" w:eastAsia="Calibri" w:hAnsi="Arial" w:cs="Arial"/>
          <w:iCs/>
          <w:sz w:val="20"/>
          <w:szCs w:val="20"/>
        </w:rPr>
      </w:pPr>
    </w:p>
    <w:p w:rsidR="00B744CB" w:rsidRPr="00FA1156" w:rsidRDefault="00B744CB" w:rsidP="00B744CB">
      <w:pPr>
        <w:widowControl w:val="0"/>
        <w:spacing w:line="360" w:lineRule="auto"/>
        <w:ind w:right="27"/>
        <w:jc w:val="center"/>
        <w:rPr>
          <w:rFonts w:ascii="Arial" w:eastAsia="Calibri" w:hAnsi="Arial" w:cs="Arial"/>
          <w:iCs/>
          <w:sz w:val="20"/>
          <w:szCs w:val="20"/>
        </w:rPr>
      </w:pPr>
      <w:r w:rsidRPr="00FA1156">
        <w:rPr>
          <w:rFonts w:ascii="Arial" w:eastAsia="Calibri" w:hAnsi="Arial" w:cs="Arial"/>
          <w:iCs/>
          <w:sz w:val="20"/>
          <w:szCs w:val="20"/>
        </w:rPr>
        <w:t xml:space="preserve">En </w:t>
      </w:r>
      <w:proofErr w:type="spellStart"/>
      <w:r w:rsidRPr="00FA1156">
        <w:rPr>
          <w:rFonts w:ascii="Arial" w:eastAsia="Calibri" w:hAnsi="Arial" w:cs="Arial"/>
          <w:iCs/>
          <w:sz w:val="20"/>
          <w:szCs w:val="20"/>
        </w:rPr>
        <w:t>Villodrigo</w:t>
      </w:r>
      <w:proofErr w:type="spellEnd"/>
      <w:r w:rsidRPr="00FA1156">
        <w:rPr>
          <w:rFonts w:ascii="Arial" w:eastAsia="Calibri" w:hAnsi="Arial" w:cs="Arial"/>
          <w:iCs/>
          <w:sz w:val="20"/>
          <w:szCs w:val="20"/>
        </w:rPr>
        <w:t xml:space="preserve"> a 12 de </w:t>
      </w:r>
      <w:proofErr w:type="gramStart"/>
      <w:r w:rsidRPr="00FA1156">
        <w:rPr>
          <w:rFonts w:ascii="Arial" w:eastAsia="Calibri" w:hAnsi="Arial" w:cs="Arial"/>
          <w:iCs/>
          <w:sz w:val="20"/>
          <w:szCs w:val="20"/>
        </w:rPr>
        <w:t>Marzo</w:t>
      </w:r>
      <w:proofErr w:type="gramEnd"/>
      <w:r w:rsidRPr="00FA1156">
        <w:rPr>
          <w:rFonts w:ascii="Arial" w:eastAsia="Calibri" w:hAnsi="Arial" w:cs="Arial"/>
          <w:iCs/>
          <w:sz w:val="20"/>
          <w:szCs w:val="20"/>
        </w:rPr>
        <w:t xml:space="preserve"> de 2021</w:t>
      </w:r>
    </w:p>
    <w:p w:rsidR="00B744CB" w:rsidRPr="00FA1156" w:rsidRDefault="00B744CB" w:rsidP="00B744CB">
      <w:pPr>
        <w:widowControl w:val="0"/>
        <w:spacing w:line="360" w:lineRule="auto"/>
        <w:ind w:right="27"/>
        <w:jc w:val="center"/>
        <w:rPr>
          <w:rFonts w:ascii="Arial" w:eastAsia="Calibri" w:hAnsi="Arial" w:cs="Arial"/>
          <w:iCs/>
          <w:sz w:val="20"/>
          <w:szCs w:val="20"/>
        </w:rPr>
      </w:pPr>
      <w:r w:rsidRPr="00FA1156">
        <w:rPr>
          <w:rFonts w:ascii="Arial" w:eastAsia="Calibri" w:hAnsi="Arial" w:cs="Arial"/>
          <w:iCs/>
          <w:sz w:val="20"/>
          <w:szCs w:val="20"/>
        </w:rPr>
        <w:t xml:space="preserve">El </w:t>
      </w:r>
      <w:proofErr w:type="gramStart"/>
      <w:r w:rsidRPr="00FA1156">
        <w:rPr>
          <w:rFonts w:ascii="Arial" w:eastAsia="Calibri" w:hAnsi="Arial" w:cs="Arial"/>
          <w:iCs/>
          <w:sz w:val="20"/>
          <w:szCs w:val="20"/>
        </w:rPr>
        <w:t>Teniente</w:t>
      </w:r>
      <w:proofErr w:type="gramEnd"/>
      <w:r w:rsidRPr="00FA1156">
        <w:rPr>
          <w:rFonts w:ascii="Arial" w:eastAsia="Calibri" w:hAnsi="Arial" w:cs="Arial"/>
          <w:iCs/>
          <w:sz w:val="20"/>
          <w:szCs w:val="20"/>
        </w:rPr>
        <w:t xml:space="preserve"> de Alcalde</w:t>
      </w:r>
    </w:p>
    <w:p w:rsidR="00B744CB" w:rsidRPr="00FA1156" w:rsidRDefault="00B744CB" w:rsidP="00B744CB">
      <w:pPr>
        <w:widowControl w:val="0"/>
        <w:spacing w:line="360" w:lineRule="auto"/>
        <w:ind w:right="27" w:firstLine="709"/>
        <w:jc w:val="center"/>
        <w:rPr>
          <w:rFonts w:ascii="Arial" w:eastAsia="Calibri" w:hAnsi="Arial" w:cs="Arial"/>
          <w:iCs/>
          <w:sz w:val="20"/>
          <w:szCs w:val="20"/>
        </w:rPr>
      </w:pPr>
    </w:p>
    <w:p w:rsidR="00B744CB" w:rsidRPr="00FA1156" w:rsidRDefault="00B744CB" w:rsidP="00B744CB">
      <w:pPr>
        <w:widowControl w:val="0"/>
        <w:spacing w:line="360" w:lineRule="auto"/>
        <w:ind w:right="27" w:firstLine="709"/>
        <w:jc w:val="center"/>
        <w:rPr>
          <w:rFonts w:ascii="Arial" w:eastAsia="Calibri" w:hAnsi="Arial" w:cs="Arial"/>
          <w:iCs/>
          <w:sz w:val="20"/>
          <w:szCs w:val="20"/>
        </w:rPr>
      </w:pPr>
    </w:p>
    <w:p w:rsidR="00B744CB" w:rsidRPr="00FA1156" w:rsidRDefault="00B744CB" w:rsidP="00B744CB">
      <w:pPr>
        <w:widowControl w:val="0"/>
        <w:spacing w:line="360" w:lineRule="auto"/>
        <w:ind w:right="27" w:firstLine="709"/>
        <w:jc w:val="center"/>
        <w:rPr>
          <w:rFonts w:ascii="Arial" w:eastAsia="Calibri" w:hAnsi="Arial" w:cs="Arial"/>
          <w:iCs/>
          <w:sz w:val="20"/>
          <w:szCs w:val="20"/>
        </w:rPr>
      </w:pPr>
    </w:p>
    <w:p w:rsidR="00B744CB" w:rsidRPr="00FA1156" w:rsidRDefault="00B744CB" w:rsidP="00B744CB">
      <w:pPr>
        <w:widowControl w:val="0"/>
        <w:spacing w:line="360" w:lineRule="auto"/>
        <w:ind w:right="27" w:firstLine="709"/>
        <w:jc w:val="center"/>
        <w:rPr>
          <w:rFonts w:ascii="Arial" w:eastAsia="Calibri" w:hAnsi="Arial" w:cs="Arial"/>
          <w:iCs/>
          <w:sz w:val="20"/>
          <w:szCs w:val="20"/>
        </w:rPr>
      </w:pPr>
    </w:p>
    <w:p w:rsidR="00B744CB" w:rsidRPr="00FA1156" w:rsidRDefault="00B744CB" w:rsidP="00B744CB">
      <w:pPr>
        <w:widowControl w:val="0"/>
        <w:spacing w:line="360" w:lineRule="auto"/>
        <w:ind w:right="27"/>
        <w:jc w:val="center"/>
        <w:rPr>
          <w:rFonts w:ascii="Arial" w:eastAsia="Calibri" w:hAnsi="Arial" w:cs="Arial"/>
          <w:iCs/>
          <w:sz w:val="20"/>
          <w:szCs w:val="20"/>
        </w:rPr>
      </w:pPr>
      <w:proofErr w:type="spellStart"/>
      <w:r w:rsidRPr="00FA1156">
        <w:rPr>
          <w:rFonts w:ascii="Arial" w:eastAsia="Calibri" w:hAnsi="Arial" w:cs="Arial"/>
          <w:iCs/>
          <w:sz w:val="20"/>
          <w:szCs w:val="20"/>
        </w:rPr>
        <w:t>Fdo</w:t>
      </w:r>
      <w:proofErr w:type="spellEnd"/>
      <w:r w:rsidRPr="00FA1156">
        <w:rPr>
          <w:rFonts w:ascii="Arial" w:eastAsia="Calibri" w:hAnsi="Arial" w:cs="Arial"/>
          <w:iCs/>
          <w:sz w:val="20"/>
          <w:szCs w:val="20"/>
        </w:rPr>
        <w:t xml:space="preserve"> Martín Díez Porres</w:t>
      </w:r>
    </w:p>
    <w:p w:rsidR="00B744CB" w:rsidRDefault="00B744CB" w:rsidP="00B744CB">
      <w:pPr>
        <w:widowControl w:val="0"/>
        <w:spacing w:line="360" w:lineRule="auto"/>
        <w:ind w:right="27" w:firstLine="709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B744CB" w:rsidRDefault="00B744CB" w:rsidP="00B744CB">
      <w:pPr>
        <w:widowControl w:val="0"/>
        <w:spacing w:line="360" w:lineRule="auto"/>
        <w:ind w:right="27" w:firstLine="709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B744CB" w:rsidRDefault="00B744CB" w:rsidP="00B744CB">
      <w:pPr>
        <w:widowControl w:val="0"/>
        <w:spacing w:line="360" w:lineRule="auto"/>
        <w:ind w:right="27" w:firstLine="709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B744CB" w:rsidRDefault="00B744CB" w:rsidP="00B744CB">
      <w:pPr>
        <w:widowControl w:val="0"/>
        <w:spacing w:line="360" w:lineRule="auto"/>
        <w:ind w:right="27" w:firstLine="709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B744CB" w:rsidRDefault="00B744CB" w:rsidP="00B744CB">
      <w:pPr>
        <w:widowControl w:val="0"/>
        <w:spacing w:line="360" w:lineRule="auto"/>
        <w:ind w:right="27" w:firstLine="709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:rsidR="00DF5171" w:rsidRDefault="00DF5171"/>
    <w:sectPr w:rsidR="00DF5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CB"/>
    <w:rsid w:val="00235683"/>
    <w:rsid w:val="00B744CB"/>
    <w:rsid w:val="00D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60F"/>
  <w15:chartTrackingRefBased/>
  <w15:docId w15:val="{7A3B562C-E655-4C62-8853-273A5F91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2021-03-12T11:20:00Z</dcterms:created>
  <dcterms:modified xsi:type="dcterms:W3CDTF">2021-03-12T11:26:00Z</dcterms:modified>
</cp:coreProperties>
</file>